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2BF" w:rsidRDefault="00C262BF" w:rsidP="00C262BF">
      <w:pPr>
        <w:jc w:val="both"/>
        <w:rPr>
          <w:sz w:val="28"/>
        </w:rPr>
      </w:pPr>
      <w:r>
        <w:rPr>
          <w:b/>
          <w:sz w:val="28"/>
        </w:rPr>
        <w:t>Экономическая модель</w:t>
      </w:r>
    </w:p>
    <w:p w:rsidR="00C262BF" w:rsidRDefault="00C262BF" w:rsidP="00C262BF">
      <w:pPr>
        <w:jc w:val="both"/>
        <w:rPr>
          <w:sz w:val="28"/>
        </w:rPr>
      </w:pPr>
      <w:r>
        <w:rPr>
          <w:sz w:val="28"/>
        </w:rPr>
        <w:t>_____________________________________________________</w:t>
      </w:r>
    </w:p>
    <w:p w:rsidR="00C262BF" w:rsidRDefault="00C262BF" w:rsidP="00C262BF">
      <w:pPr>
        <w:ind w:firstLine="567"/>
        <w:jc w:val="both"/>
        <w:rPr>
          <w:b/>
          <w:sz w:val="28"/>
          <w:u w:val="single"/>
        </w:rPr>
      </w:pPr>
      <w:r>
        <w:rPr>
          <w:sz w:val="28"/>
        </w:rPr>
        <w:t xml:space="preserve">Модель международной торговли сформирована в начале 19в. столетия Давидом </w:t>
      </w:r>
      <w:proofErr w:type="spellStart"/>
      <w:r>
        <w:rPr>
          <w:sz w:val="28"/>
        </w:rPr>
        <w:t>Рикардо</w:t>
      </w:r>
      <w:proofErr w:type="spellEnd"/>
      <w:r>
        <w:rPr>
          <w:sz w:val="28"/>
        </w:rPr>
        <w:t>. Страна</w:t>
      </w:r>
      <w:proofErr w:type="gramStart"/>
      <w:r>
        <w:rPr>
          <w:sz w:val="28"/>
        </w:rPr>
        <w:t xml:space="preserve"> </w:t>
      </w:r>
      <w:r>
        <w:rPr>
          <w:bCs/>
          <w:sz w:val="28"/>
        </w:rPr>
        <w:t>А</w:t>
      </w:r>
      <w:proofErr w:type="gramEnd"/>
      <w:r>
        <w:rPr>
          <w:sz w:val="28"/>
        </w:rPr>
        <w:t xml:space="preserve"> обладает абсолютным преимуществом по отношению к стране </w:t>
      </w:r>
      <w:r>
        <w:rPr>
          <w:bCs/>
          <w:sz w:val="28"/>
        </w:rPr>
        <w:t>Б</w:t>
      </w:r>
      <w:r>
        <w:rPr>
          <w:sz w:val="28"/>
        </w:rPr>
        <w:t xml:space="preserve"> в производстве  какого-либо товара, если она производит этот товар с меньшими затратами ресурсов. Однако обмен</w:t>
      </w:r>
      <w:r>
        <w:rPr>
          <w:sz w:val="28"/>
          <w:lang w:val="x-none"/>
        </w:rPr>
        <w:t xml:space="preserve"> товарами</w:t>
      </w:r>
      <w:r>
        <w:rPr>
          <w:sz w:val="28"/>
        </w:rPr>
        <w:t xml:space="preserve"> может быть выгодным даже в том случае, когда одна страна обладает абсолютным преимуществом в производстве всех товаров. Абсолютное преимущество не играет роли при определении международной специализации и структуры торговли. В данном случае значение имеет только </w:t>
      </w:r>
      <w:r>
        <w:rPr>
          <w:i/>
          <w:sz w:val="28"/>
        </w:rPr>
        <w:t>сравнительное преимущество.</w:t>
      </w:r>
    </w:p>
    <w:p w:rsidR="00CA5F9F" w:rsidRDefault="00CA5F9F">
      <w:bookmarkStart w:id="0" w:name="_GoBack"/>
      <w:bookmarkEnd w:id="0"/>
    </w:p>
    <w:sectPr w:rsidR="00CA5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BF"/>
    <w:rsid w:val="002F557A"/>
    <w:rsid w:val="00C262BF"/>
    <w:rsid w:val="00CA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2020-04-03T15:11:00Z</dcterms:created>
  <dcterms:modified xsi:type="dcterms:W3CDTF">2020-04-03T15:40:00Z</dcterms:modified>
</cp:coreProperties>
</file>