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50" w:rsidRPr="001C31AA" w:rsidRDefault="00621F50" w:rsidP="00621F50">
      <w:pPr>
        <w:shd w:val="clear" w:color="auto" w:fill="FFFFFF"/>
        <w:rPr>
          <w:sz w:val="22"/>
          <w:szCs w:val="22"/>
        </w:rPr>
      </w:pPr>
      <w:r w:rsidRPr="001C31AA">
        <w:rPr>
          <w:b/>
          <w:bCs/>
          <w:sz w:val="22"/>
          <w:szCs w:val="22"/>
        </w:rPr>
        <w:t>Учебные цели</w:t>
      </w:r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1.  Объяснить содержание и цели фискальной политики, раскрыть ее роль в кейнсианской макроэкономической модели равновесного производства.</w:t>
      </w:r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 xml:space="preserve">2.  </w:t>
      </w:r>
      <w:proofErr w:type="gramStart"/>
      <w:r w:rsidRPr="001C31AA">
        <w:rPr>
          <w:sz w:val="22"/>
          <w:szCs w:val="22"/>
        </w:rPr>
        <w:t>Понять механизм воздействия фискальной политики на равновесный ЧНП и значение мультипликатора государственных закупок, трансфертов, налогов и сбалансированного бюджета.</w:t>
      </w:r>
      <w:proofErr w:type="gramEnd"/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 xml:space="preserve">3.  Уяснить сущность встроенных стабилизаторов и их воздействие на </w:t>
      </w:r>
      <w:proofErr w:type="gramStart"/>
      <w:r w:rsidRPr="001C31AA">
        <w:rPr>
          <w:sz w:val="22"/>
          <w:szCs w:val="22"/>
        </w:rPr>
        <w:t>равно</w:t>
      </w:r>
      <w:r w:rsidRPr="001C31AA">
        <w:rPr>
          <w:sz w:val="22"/>
          <w:szCs w:val="22"/>
        </w:rPr>
        <w:softHyphen/>
        <w:t>весный</w:t>
      </w:r>
      <w:proofErr w:type="gramEnd"/>
      <w:r w:rsidRPr="001C31AA">
        <w:rPr>
          <w:sz w:val="22"/>
          <w:szCs w:val="22"/>
        </w:rPr>
        <w:t xml:space="preserve"> ЧНП,</w:t>
      </w:r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 xml:space="preserve">4.  Объяснить, как с помощью бюджета полной занятости можно определить реальное влияние дискреционной фискальной политики на </w:t>
      </w:r>
      <w:proofErr w:type="gramStart"/>
      <w:r w:rsidRPr="001C31AA">
        <w:rPr>
          <w:sz w:val="22"/>
          <w:szCs w:val="22"/>
        </w:rPr>
        <w:t>равновесный</w:t>
      </w:r>
      <w:proofErr w:type="gramEnd"/>
      <w:r w:rsidRPr="001C31AA">
        <w:rPr>
          <w:sz w:val="22"/>
          <w:szCs w:val="22"/>
        </w:rPr>
        <w:t xml:space="preserve"> ЧНП.</w:t>
      </w:r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>5.  Охарактеризовать проблемы, которые возникают в ходе осуществления фискальной политики.</w:t>
      </w:r>
    </w:p>
    <w:p w:rsidR="00621F50" w:rsidRPr="001C31AA" w:rsidRDefault="00621F50" w:rsidP="00621F50">
      <w:pPr>
        <w:shd w:val="clear" w:color="auto" w:fill="FFFFFF"/>
        <w:jc w:val="both"/>
        <w:rPr>
          <w:sz w:val="22"/>
          <w:szCs w:val="22"/>
        </w:rPr>
      </w:pPr>
      <w:r w:rsidRPr="001C31AA">
        <w:rPr>
          <w:sz w:val="22"/>
          <w:szCs w:val="22"/>
        </w:rPr>
        <w:t xml:space="preserve">6.  Раскрыть возможное воздействие фискальной </w:t>
      </w:r>
      <w:proofErr w:type="gramStart"/>
      <w:r w:rsidRPr="001C31AA">
        <w:rPr>
          <w:sz w:val="22"/>
          <w:szCs w:val="22"/>
        </w:rPr>
        <w:t>политики на</w:t>
      </w:r>
      <w:proofErr w:type="gramEnd"/>
      <w:r w:rsidRPr="001C31AA">
        <w:rPr>
          <w:sz w:val="22"/>
          <w:szCs w:val="22"/>
        </w:rPr>
        <w:t xml:space="preserve"> совокупное предложение,</w:t>
      </w:r>
    </w:p>
    <w:p w:rsidR="00CA5F9F" w:rsidRDefault="00CA5F9F">
      <w:bookmarkStart w:id="0" w:name="_GoBack"/>
      <w:bookmarkEnd w:id="0"/>
    </w:p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50"/>
    <w:rsid w:val="00621F50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2020-04-03T14:20:00Z</dcterms:created>
  <dcterms:modified xsi:type="dcterms:W3CDTF">2020-04-03T14:20:00Z</dcterms:modified>
</cp:coreProperties>
</file>